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18" w:rsidRPr="00903F9D" w:rsidRDefault="000E1218" w:rsidP="00903F9D">
      <w:pPr>
        <w:pBdr>
          <w:top w:val="single" w:sz="4" w:space="1" w:color="auto"/>
          <w:left w:val="single" w:sz="4" w:space="4" w:color="auto"/>
          <w:bottom w:val="single" w:sz="4" w:space="1" w:color="auto"/>
          <w:right w:val="single" w:sz="4" w:space="4" w:color="auto"/>
        </w:pBdr>
        <w:jc w:val="center"/>
        <w:rPr>
          <w:b/>
          <w:color w:val="FF0000"/>
          <w:sz w:val="18"/>
          <w:szCs w:val="18"/>
        </w:rPr>
      </w:pPr>
      <w:r w:rsidRPr="00903F9D">
        <w:rPr>
          <w:b/>
          <w:color w:val="FF0000"/>
          <w:sz w:val="18"/>
          <w:szCs w:val="18"/>
        </w:rPr>
        <w:t>Observations au microscope optique de tout ou parties d’êtres vivants de différentes familles :</w:t>
      </w:r>
      <w:bookmarkStart w:id="0" w:name="_GoBack"/>
      <w:bookmarkEnd w:id="0"/>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693"/>
      </w:tblGrid>
      <w:tr w:rsidR="000E1218" w:rsidRPr="00841733">
        <w:tc>
          <w:tcPr>
            <w:tcW w:w="7196" w:type="dxa"/>
          </w:tcPr>
          <w:p w:rsidR="000E1218" w:rsidRPr="00841733" w:rsidRDefault="000E1218" w:rsidP="00841733">
            <w:pPr>
              <w:spacing w:after="0" w:line="240" w:lineRule="auto"/>
              <w:rPr>
                <w:sz w:val="18"/>
                <w:szCs w:val="18"/>
              </w:rPr>
            </w:pPr>
            <w:r w:rsidRPr="00841733">
              <w:rPr>
                <w:sz w:val="18"/>
                <w:szCs w:val="18"/>
              </w:rPr>
              <w:t xml:space="preserve"> Les </w:t>
            </w:r>
            <w:r w:rsidRPr="00841733">
              <w:rPr>
                <w:sz w:val="18"/>
                <w:szCs w:val="18"/>
                <w:u w:val="single"/>
              </w:rPr>
              <w:t>bactéries</w:t>
            </w:r>
            <w:r w:rsidRPr="00841733">
              <w:rPr>
                <w:sz w:val="18"/>
                <w:szCs w:val="18"/>
              </w:rPr>
              <w:t xml:space="preserve"> comme </w:t>
            </w:r>
            <w:r w:rsidRPr="00841733">
              <w:rPr>
                <w:b/>
                <w:sz w:val="18"/>
                <w:szCs w:val="18"/>
              </w:rPr>
              <w:t>Escherichia coli</w:t>
            </w:r>
            <w:r w:rsidRPr="00841733">
              <w:rPr>
                <w:sz w:val="18"/>
                <w:szCs w:val="18"/>
              </w:rPr>
              <w:t xml:space="preserve"> sont des êtres vivants de très petite taille (microrganismes), observables au microscope. Elles sont constituées d'une seule cellule moins évoluée que celles des Eucaryotes. Les bactéries sont à la fois dangereuses et utiles pour les humains</w:t>
            </w:r>
          </w:p>
          <w:p w:rsidR="000E1218" w:rsidRPr="00841733" w:rsidRDefault="000E1218" w:rsidP="00841733">
            <w:pPr>
              <w:spacing w:after="0" w:line="240" w:lineRule="auto"/>
              <w:rPr>
                <w:sz w:val="18"/>
                <w:szCs w:val="18"/>
              </w:rPr>
            </w:pPr>
          </w:p>
        </w:tc>
        <w:tc>
          <w:tcPr>
            <w:tcW w:w="2693" w:type="dxa"/>
          </w:tcPr>
          <w:p w:rsidR="000E1218" w:rsidRPr="00841733" w:rsidRDefault="000E1218" w:rsidP="00841733">
            <w:pPr>
              <w:spacing w:after="0" w:line="240" w:lineRule="auto"/>
              <w:jc w:val="center"/>
              <w:rPr>
                <w:sz w:val="18"/>
                <w:szCs w:val="18"/>
              </w:rPr>
            </w:pPr>
            <w:r w:rsidRPr="0084173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alt="http://44.svt.free.fr/jpg/doc/EscherichiaColi.jpg" style="width:112.5pt;height:94.5pt;visibility:visible">
                  <v:imagedata r:id="rId4" o:title=""/>
                </v:shape>
              </w:pict>
            </w:r>
          </w:p>
        </w:tc>
      </w:tr>
      <w:tr w:rsidR="000E1218" w:rsidRPr="00841733">
        <w:tc>
          <w:tcPr>
            <w:tcW w:w="7196" w:type="dxa"/>
          </w:tcPr>
          <w:p w:rsidR="000E1218" w:rsidRPr="00841733" w:rsidRDefault="000E1218" w:rsidP="00841733">
            <w:pPr>
              <w:spacing w:after="0" w:line="240" w:lineRule="auto"/>
              <w:rPr>
                <w:sz w:val="18"/>
                <w:szCs w:val="18"/>
              </w:rPr>
            </w:pPr>
            <w:r w:rsidRPr="00841733">
              <w:rPr>
                <w:sz w:val="18"/>
                <w:szCs w:val="18"/>
              </w:rPr>
              <w:t xml:space="preserve">La </w:t>
            </w:r>
            <w:r w:rsidRPr="00841733">
              <w:rPr>
                <w:b/>
                <w:sz w:val="18"/>
                <w:szCs w:val="18"/>
              </w:rPr>
              <w:t>Paramécie</w:t>
            </w:r>
            <w:r w:rsidRPr="00841733">
              <w:rPr>
                <w:sz w:val="18"/>
                <w:szCs w:val="18"/>
              </w:rPr>
              <w:t xml:space="preserve">  est classée dans les  </w:t>
            </w:r>
            <w:r w:rsidRPr="00841733">
              <w:rPr>
                <w:sz w:val="18"/>
                <w:szCs w:val="18"/>
                <w:u w:val="single"/>
              </w:rPr>
              <w:t>Ciliés</w:t>
            </w:r>
            <w:r w:rsidRPr="00841733">
              <w:rPr>
                <w:sz w:val="18"/>
                <w:szCs w:val="18"/>
              </w:rPr>
              <w:t>. Sa taille  varie de 50 à 300 µm de long suivant les espèces. La Paramécie utilise des cils pour se déplacer et se nourrir. Les cils qui la  recouvrent  battent de façon synchronisée et  lui permettent de se déplacer.  Elle se nourrit surtout de bactéries par phagocytose.</w:t>
            </w:r>
          </w:p>
          <w:p w:rsidR="000E1218" w:rsidRPr="00841733" w:rsidRDefault="000E1218" w:rsidP="00841733">
            <w:pPr>
              <w:spacing w:after="0" w:line="240" w:lineRule="auto"/>
              <w:rPr>
                <w:sz w:val="18"/>
                <w:szCs w:val="18"/>
              </w:rPr>
            </w:pPr>
          </w:p>
        </w:tc>
        <w:tc>
          <w:tcPr>
            <w:tcW w:w="2693" w:type="dxa"/>
          </w:tcPr>
          <w:p w:rsidR="000E1218" w:rsidRPr="00841733" w:rsidRDefault="000E1218" w:rsidP="00841733">
            <w:pPr>
              <w:spacing w:after="0" w:line="240" w:lineRule="auto"/>
              <w:rPr>
                <w:sz w:val="18"/>
                <w:szCs w:val="18"/>
              </w:rPr>
            </w:pPr>
            <w:r w:rsidRPr="00841733">
              <w:rPr>
                <w:noProof/>
                <w:lang w:eastAsia="fr-FR"/>
              </w:rPr>
              <w:pict>
                <v:shape id="Image 5" o:spid="_x0000_i1026" type="#_x0000_t75" alt="http://44.svt.free.fr/jpg/doc/cellul2.jpg" style="width:117.75pt;height:87.75pt;visibility:visible">
                  <v:imagedata r:id="rId5" o:title=""/>
                </v:shape>
              </w:pict>
            </w:r>
          </w:p>
        </w:tc>
      </w:tr>
      <w:tr w:rsidR="000E1218" w:rsidRPr="00841733">
        <w:tc>
          <w:tcPr>
            <w:tcW w:w="7196" w:type="dxa"/>
          </w:tcPr>
          <w:p w:rsidR="000E1218" w:rsidRPr="00841733" w:rsidRDefault="000E1218" w:rsidP="00841733">
            <w:pPr>
              <w:spacing w:after="0" w:line="240" w:lineRule="auto"/>
              <w:rPr>
                <w:sz w:val="18"/>
                <w:szCs w:val="18"/>
              </w:rPr>
            </w:pPr>
            <w:r w:rsidRPr="00841733">
              <w:rPr>
                <w:sz w:val="18"/>
                <w:szCs w:val="18"/>
              </w:rPr>
              <w:t xml:space="preserve">La </w:t>
            </w:r>
            <w:r w:rsidRPr="00841733">
              <w:rPr>
                <w:b/>
                <w:sz w:val="18"/>
                <w:szCs w:val="18"/>
              </w:rPr>
              <w:t>levure</w:t>
            </w:r>
            <w:r w:rsidRPr="00841733">
              <w:rPr>
                <w:sz w:val="18"/>
                <w:szCs w:val="18"/>
              </w:rPr>
              <w:t xml:space="preserve">  est classée dans les  </w:t>
            </w:r>
            <w:r w:rsidRPr="00841733">
              <w:rPr>
                <w:sz w:val="18"/>
                <w:szCs w:val="18"/>
                <w:u w:val="single"/>
              </w:rPr>
              <w:t>Champignons</w:t>
            </w:r>
            <w:r w:rsidRPr="00841733">
              <w:rPr>
                <w:sz w:val="18"/>
                <w:szCs w:val="18"/>
              </w:rPr>
              <w:t>, elle est  unicellulaire (formé d'une seule cellule) capable de  provoquer la fermentation des matières  animales ou végétales, utilisée pour la fermentation alcoolique des solutions sucrées ou pour faire lever la pâte du pain.</w:t>
            </w:r>
          </w:p>
          <w:p w:rsidR="000E1218" w:rsidRPr="00841733" w:rsidRDefault="000E1218" w:rsidP="00841733">
            <w:pPr>
              <w:spacing w:after="0" w:line="240" w:lineRule="auto"/>
              <w:rPr>
                <w:sz w:val="18"/>
                <w:szCs w:val="18"/>
              </w:rPr>
            </w:pPr>
          </w:p>
        </w:tc>
        <w:tc>
          <w:tcPr>
            <w:tcW w:w="2693" w:type="dxa"/>
          </w:tcPr>
          <w:p w:rsidR="000E1218" w:rsidRPr="00841733" w:rsidRDefault="000E1218" w:rsidP="00841733">
            <w:pPr>
              <w:spacing w:after="0" w:line="240" w:lineRule="auto"/>
              <w:jc w:val="center"/>
              <w:rPr>
                <w:sz w:val="18"/>
                <w:szCs w:val="18"/>
              </w:rPr>
            </w:pPr>
            <w:r w:rsidRPr="00841733">
              <w:rPr>
                <w:noProof/>
                <w:lang w:eastAsia="fr-FR"/>
              </w:rPr>
              <w:pict>
                <v:shape id="Image 4" o:spid="_x0000_i1027" type="#_x0000_t75" alt="http://44.svt.free.fr/jpg/doc/cellul3.jpg" style="width:100.5pt;height:1in;visibility:visible">
                  <v:imagedata r:id="rId6" o:title=""/>
                </v:shape>
              </w:pict>
            </w:r>
          </w:p>
        </w:tc>
      </w:tr>
      <w:tr w:rsidR="000E1218" w:rsidRPr="00841733">
        <w:tc>
          <w:tcPr>
            <w:tcW w:w="7196" w:type="dxa"/>
          </w:tcPr>
          <w:p w:rsidR="000E1218" w:rsidRPr="00841733" w:rsidRDefault="000E1218" w:rsidP="00841733">
            <w:pPr>
              <w:spacing w:after="0" w:line="240" w:lineRule="auto"/>
              <w:rPr>
                <w:sz w:val="18"/>
                <w:szCs w:val="18"/>
              </w:rPr>
            </w:pPr>
            <w:r w:rsidRPr="00841733">
              <w:rPr>
                <w:sz w:val="18"/>
                <w:szCs w:val="18"/>
              </w:rPr>
              <w:t>L'</w:t>
            </w:r>
            <w:r w:rsidRPr="00841733">
              <w:rPr>
                <w:b/>
                <w:sz w:val="18"/>
                <w:szCs w:val="18"/>
              </w:rPr>
              <w:t>Homme</w:t>
            </w:r>
            <w:r w:rsidRPr="00841733">
              <w:rPr>
                <w:sz w:val="18"/>
                <w:szCs w:val="18"/>
              </w:rPr>
              <w:t xml:space="preserve">  est classé dans les  </w:t>
            </w:r>
            <w:r w:rsidRPr="00841733">
              <w:rPr>
                <w:sz w:val="18"/>
                <w:szCs w:val="18"/>
                <w:u w:val="single"/>
              </w:rPr>
              <w:t>Mammifères</w:t>
            </w:r>
            <w:r w:rsidRPr="00841733">
              <w:rPr>
                <w:sz w:val="18"/>
                <w:szCs w:val="18"/>
              </w:rPr>
              <w:t>. On estime qu'il y a 50 000 milliards de cellules dans le corps humain, divisées en 220 types différents, correspondant à autant de tissus (épidermes, muscles, ...). </w:t>
            </w:r>
          </w:p>
          <w:p w:rsidR="000E1218" w:rsidRPr="00841733" w:rsidRDefault="000E1218" w:rsidP="00841733">
            <w:pPr>
              <w:spacing w:after="0" w:line="240" w:lineRule="auto"/>
              <w:rPr>
                <w:sz w:val="18"/>
                <w:szCs w:val="18"/>
              </w:rPr>
            </w:pPr>
          </w:p>
        </w:tc>
        <w:tc>
          <w:tcPr>
            <w:tcW w:w="2693" w:type="dxa"/>
          </w:tcPr>
          <w:p w:rsidR="000E1218" w:rsidRPr="00841733" w:rsidRDefault="000E1218" w:rsidP="00841733">
            <w:pPr>
              <w:spacing w:after="0" w:line="240" w:lineRule="auto"/>
              <w:jc w:val="center"/>
              <w:rPr>
                <w:sz w:val="18"/>
                <w:szCs w:val="18"/>
              </w:rPr>
            </w:pPr>
            <w:r w:rsidRPr="00841733">
              <w:rPr>
                <w:noProof/>
                <w:lang w:eastAsia="fr-FR"/>
              </w:rPr>
              <w:pict>
                <v:shape id="Image 3" o:spid="_x0000_i1028" type="#_x0000_t75" alt="http://44.svt.free.fr/jpg/doc/cellul4.jpg" style="width:108.75pt;height:80.25pt;visibility:visible">
                  <v:imagedata r:id="rId7" o:title=""/>
                </v:shape>
              </w:pict>
            </w:r>
          </w:p>
        </w:tc>
      </w:tr>
      <w:tr w:rsidR="000E1218" w:rsidRPr="00841733">
        <w:tc>
          <w:tcPr>
            <w:tcW w:w="7196" w:type="dxa"/>
          </w:tcPr>
          <w:p w:rsidR="000E1218" w:rsidRPr="00841733" w:rsidRDefault="000E1218" w:rsidP="00841733">
            <w:pPr>
              <w:spacing w:after="0" w:line="240" w:lineRule="auto"/>
              <w:rPr>
                <w:sz w:val="18"/>
                <w:szCs w:val="18"/>
              </w:rPr>
            </w:pPr>
            <w:r w:rsidRPr="00841733">
              <w:rPr>
                <w:sz w:val="18"/>
                <w:szCs w:val="18"/>
              </w:rPr>
              <w:t>L</w:t>
            </w:r>
            <w:r w:rsidRPr="00841733">
              <w:rPr>
                <w:b/>
                <w:sz w:val="18"/>
                <w:szCs w:val="18"/>
              </w:rPr>
              <w:t>’élodée</w:t>
            </w:r>
            <w:r w:rsidRPr="00841733">
              <w:rPr>
                <w:sz w:val="18"/>
                <w:szCs w:val="18"/>
              </w:rPr>
              <w:t xml:space="preserve"> est une </w:t>
            </w:r>
            <w:r w:rsidRPr="00841733">
              <w:rPr>
                <w:sz w:val="18"/>
                <w:szCs w:val="18"/>
                <w:u w:val="single"/>
              </w:rPr>
              <w:t>plante</w:t>
            </w:r>
            <w:r w:rsidRPr="00841733">
              <w:rPr>
                <w:sz w:val="18"/>
                <w:szCs w:val="18"/>
              </w:rPr>
              <w:t xml:space="preserve"> qui vit en eau douce et est d'origine canadienne. Elle  se développe bien en aquarium et   doit sa couleur verte, comme tous les Chlorobiontes, à la chlorophylle contenue dans les chloroplastes de ses cellules (petits grains verts visibles au microscope).</w:t>
            </w:r>
          </w:p>
          <w:p w:rsidR="000E1218" w:rsidRPr="00841733" w:rsidRDefault="000E1218" w:rsidP="00841733">
            <w:pPr>
              <w:spacing w:after="0" w:line="240" w:lineRule="auto"/>
              <w:jc w:val="center"/>
              <w:rPr>
                <w:sz w:val="18"/>
                <w:szCs w:val="18"/>
              </w:rPr>
            </w:pPr>
            <w:r w:rsidRPr="00841733">
              <w:rPr>
                <w:noProof/>
                <w:lang w:eastAsia="fr-FR"/>
              </w:rPr>
              <w:pict>
                <v:shape id="Image 2" o:spid="_x0000_i1029" type="#_x0000_t75" alt="http://44.svt.free.fr/jpg/doc/elodee.jpg" style="width:72.75pt;height:54pt;visibility:visible">
                  <v:imagedata r:id="rId8" o:title=""/>
                </v:shape>
              </w:pict>
            </w:r>
          </w:p>
        </w:tc>
        <w:tc>
          <w:tcPr>
            <w:tcW w:w="2693" w:type="dxa"/>
          </w:tcPr>
          <w:p w:rsidR="000E1218" w:rsidRPr="00841733" w:rsidRDefault="000E1218" w:rsidP="00841733">
            <w:pPr>
              <w:spacing w:after="0" w:line="240" w:lineRule="auto"/>
              <w:jc w:val="center"/>
              <w:rPr>
                <w:sz w:val="18"/>
                <w:szCs w:val="18"/>
              </w:rPr>
            </w:pPr>
            <w:r w:rsidRPr="00841733">
              <w:rPr>
                <w:noProof/>
                <w:lang w:eastAsia="fr-FR"/>
              </w:rPr>
              <w:pict>
                <v:shape id="Image 1" o:spid="_x0000_i1030" type="#_x0000_t75" alt="http://44.svt.free.fr/jpg/doc/cellul8.jpg" style="width:117pt;height:87pt;visibility:visible">
                  <v:imagedata r:id="rId9" o:title=""/>
                </v:shape>
              </w:pict>
            </w:r>
          </w:p>
        </w:tc>
      </w:tr>
    </w:tbl>
    <w:p w:rsidR="000E1218" w:rsidRPr="00255466" w:rsidRDefault="000E1218">
      <w:pPr>
        <w:rPr>
          <w:sz w:val="18"/>
          <w:szCs w:val="18"/>
        </w:rPr>
      </w:pPr>
    </w:p>
    <w:sectPr w:rsidR="000E1218" w:rsidRPr="00255466" w:rsidSect="00C073F8">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466"/>
    <w:rsid w:val="000E1218"/>
    <w:rsid w:val="00225596"/>
    <w:rsid w:val="00255466"/>
    <w:rsid w:val="003F5858"/>
    <w:rsid w:val="004D4A9D"/>
    <w:rsid w:val="005836E6"/>
    <w:rsid w:val="00841733"/>
    <w:rsid w:val="00903F9D"/>
    <w:rsid w:val="009C0714"/>
    <w:rsid w:val="00C073F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3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55466"/>
    <w:pPr>
      <w:spacing w:before="100" w:beforeAutospacing="1" w:after="100" w:afterAutospacing="1" w:line="240" w:lineRule="auto"/>
    </w:pPr>
    <w:rPr>
      <w:rFonts w:ascii="Times New Roman" w:eastAsia="Times New Roman" w:hAnsi="Times New Roman"/>
      <w:sz w:val="24"/>
      <w:szCs w:val="24"/>
      <w:lang w:eastAsia="fr-FR"/>
    </w:rPr>
  </w:style>
  <w:style w:type="table" w:styleId="TableGrid">
    <w:name w:val="Table Grid"/>
    <w:basedOn w:val="TableNormal"/>
    <w:uiPriority w:val="99"/>
    <w:rsid w:val="002554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55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4681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226</Words>
  <Characters>1249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professeurs</cp:lastModifiedBy>
  <cp:revision>2</cp:revision>
  <cp:lastPrinted>2013-12-02T10:45:00Z</cp:lastPrinted>
  <dcterms:created xsi:type="dcterms:W3CDTF">2013-10-25T09:43:00Z</dcterms:created>
  <dcterms:modified xsi:type="dcterms:W3CDTF">2013-12-02T10:46:00Z</dcterms:modified>
</cp:coreProperties>
</file>