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D" w:rsidRPr="00790671" w:rsidRDefault="00790671" w:rsidP="007906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671">
        <w:t>CORRECTION DEVOIR MAISON RECYCLAGE</w:t>
      </w:r>
    </w:p>
    <w:p w:rsidR="00790671" w:rsidRDefault="00790671" w:rsidP="00790671">
      <w:pPr>
        <w:pStyle w:val="Sansinterligne"/>
        <w:rPr>
          <w:u w:val="single"/>
        </w:rPr>
      </w:pPr>
    </w:p>
    <w:p w:rsidR="00790671" w:rsidRPr="00790671" w:rsidRDefault="00790671" w:rsidP="00790671">
      <w:pPr>
        <w:pStyle w:val="Sansinterligne"/>
        <w:rPr>
          <w:u w:val="single"/>
        </w:rPr>
      </w:pPr>
      <w:r w:rsidRPr="00790671">
        <w:rPr>
          <w:u w:val="single"/>
        </w:rPr>
        <w:t>Tableau présentant le temps de décomposition de différents déchets :</w:t>
      </w: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2061"/>
        <w:gridCol w:w="2866"/>
      </w:tblGrid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  <w:rPr>
                <w:b/>
              </w:rPr>
            </w:pPr>
            <w:r w:rsidRPr="00790671">
              <w:rPr>
                <w:b/>
              </w:rPr>
              <w:t>Nom du déchet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  <w:rPr>
                <w:b/>
              </w:rPr>
            </w:pPr>
            <w:r w:rsidRPr="00790671">
              <w:rPr>
                <w:b/>
              </w:rPr>
              <w:t>Etat de décomposition</w:t>
            </w: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  <w:rPr>
                <w:b/>
              </w:rPr>
            </w:pPr>
            <w:r w:rsidRPr="00790671">
              <w:rPr>
                <w:b/>
              </w:rPr>
              <w:t>Temps de décomposition</w:t>
            </w:r>
          </w:p>
        </w:tc>
      </w:tr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 xml:space="preserve">Papier toilette, </w:t>
            </w:r>
            <w:proofErr w:type="spellStart"/>
            <w:r w:rsidRPr="00790671">
              <w:t>éssuis</w:t>
            </w:r>
            <w:proofErr w:type="spellEnd"/>
            <w:r w:rsidRPr="00790671">
              <w:t xml:space="preserve"> tout, papier journal, carton d’emballage, brique de lait, coton (vêtement), corde ficelle, papier photo.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</w:pP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Entre 1 mois et 1 an</w:t>
            </w:r>
          </w:p>
        </w:tc>
      </w:tr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 xml:space="preserve">bois, laine, cigarette (filtre), chewing-gum, bois peint 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</w:pP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Entre 1 et 10 ans</w:t>
            </w:r>
          </w:p>
        </w:tc>
      </w:tr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aluminium (canettes), conserves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</w:pP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Entre 100 et 200 ans</w:t>
            </w:r>
          </w:p>
        </w:tc>
      </w:tr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Sac plastique, plastique, fils de pêches et filets de nylon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</w:pP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Entre 400 et 1 000 ans</w:t>
            </w:r>
          </w:p>
        </w:tc>
      </w:tr>
      <w:tr w:rsidR="00790671" w:rsidRPr="00790671" w:rsidTr="00BC4078">
        <w:tc>
          <w:tcPr>
            <w:tcW w:w="5104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Polystyrène, verre, piles</w:t>
            </w:r>
          </w:p>
        </w:tc>
        <w:tc>
          <w:tcPr>
            <w:tcW w:w="2061" w:type="dxa"/>
          </w:tcPr>
          <w:p w:rsidR="00790671" w:rsidRPr="00790671" w:rsidRDefault="00790671" w:rsidP="00790671">
            <w:pPr>
              <w:pStyle w:val="Sansinterligne"/>
            </w:pPr>
          </w:p>
        </w:tc>
        <w:tc>
          <w:tcPr>
            <w:tcW w:w="2866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Plus de 1 000 ans</w:t>
            </w:r>
          </w:p>
        </w:tc>
      </w:tr>
    </w:tbl>
    <w:p w:rsidR="00790671" w:rsidRPr="00790671" w:rsidRDefault="00790671" w:rsidP="00790671">
      <w:pPr>
        <w:pStyle w:val="Sansinterligne"/>
      </w:pPr>
    </w:p>
    <w:p w:rsidR="00790671" w:rsidRPr="00790671" w:rsidRDefault="00790671" w:rsidP="00790671">
      <w:pPr>
        <w:pStyle w:val="Sansinterligne"/>
      </w:pPr>
      <w:proofErr w:type="gramStart"/>
      <w:r w:rsidRPr="00790671">
        <w:t>les</w:t>
      </w:r>
      <w:proofErr w:type="gramEnd"/>
      <w:r w:rsidRPr="00790671">
        <w:t xml:space="preserve"> </w:t>
      </w:r>
      <w:r w:rsidRPr="00790671">
        <w:rPr>
          <w:b/>
          <w:bCs/>
          <w:u w:val="single"/>
        </w:rPr>
        <w:t>déchets biodégradables</w:t>
      </w:r>
      <w:r w:rsidRPr="00790671">
        <w:t xml:space="preserve">, sont des matières issues d’êtres vivants qui peuvent être dégradées grâce à l'action des êtres vivants (les décomposeurs). </w:t>
      </w:r>
    </w:p>
    <w:p w:rsidR="00790671" w:rsidRPr="00790671" w:rsidRDefault="00790671" w:rsidP="00790671">
      <w:pPr>
        <w:pStyle w:val="Sansinterligne"/>
      </w:pPr>
      <w:r w:rsidRPr="00790671">
        <w:rPr>
          <w:b/>
        </w:rPr>
        <w:t xml:space="preserve"> -&gt; </w:t>
      </w:r>
      <w:r w:rsidRPr="00790671">
        <w:t xml:space="preserve"> le papier est un déchet biodégradable : les êtres vivants présents dans le milieu où le papier est jeté vont pouvoir le dégrader. </w:t>
      </w:r>
    </w:p>
    <w:p w:rsidR="00790671" w:rsidRDefault="00790671" w:rsidP="00790671">
      <w:pPr>
        <w:pStyle w:val="Sansinterligne"/>
      </w:pPr>
      <w:r w:rsidRPr="00790671">
        <w:t xml:space="preserve">-&gt; Ce </w:t>
      </w:r>
      <w:r w:rsidRPr="00790671">
        <w:t xml:space="preserve"> n’est pas le cas du chewing-gum, qui ne peut pas être dégradés par les êtres vivants présents dans le sol.</w:t>
      </w:r>
    </w:p>
    <w:p w:rsidR="00790671" w:rsidRDefault="00790671" w:rsidP="00790671">
      <w:pPr>
        <w:pStyle w:val="Sansinterligne"/>
      </w:pPr>
    </w:p>
    <w:p w:rsidR="00790671" w:rsidRPr="00790671" w:rsidRDefault="00790671" w:rsidP="00790671">
      <w:pPr>
        <w:pStyle w:val="Sansinterligne"/>
        <w:rPr>
          <w:u w:val="single"/>
        </w:rPr>
      </w:pPr>
      <w:r w:rsidRPr="00790671">
        <w:rPr>
          <w:u w:val="single"/>
        </w:rPr>
        <w:t xml:space="preserve"> 3 solutions pour diminuer le nombre de déchets dans la nature. </w:t>
      </w:r>
      <w:r w:rsidRPr="00790671">
        <w:rPr>
          <w:u w:val="single"/>
        </w:rPr>
        <w:t xml:space="preserve"> </w:t>
      </w:r>
    </w:p>
    <w:p w:rsidR="00790671" w:rsidRPr="00790671" w:rsidRDefault="00790671" w:rsidP="00790671">
      <w:pPr>
        <w:pStyle w:val="Sansinterligne"/>
      </w:pPr>
      <w:r w:rsidRPr="00790671">
        <w:t xml:space="preserve">-  </w:t>
      </w:r>
      <w:r w:rsidRPr="00790671">
        <w:rPr>
          <w:b/>
          <w:bCs/>
          <w:u w:val="single"/>
        </w:rPr>
        <w:t>limiter la production</w:t>
      </w:r>
      <w:r w:rsidRPr="00790671">
        <w:t xml:space="preserve"> des matières non biodégradables.</w:t>
      </w:r>
    </w:p>
    <w:p w:rsidR="00790671" w:rsidRPr="00790671" w:rsidRDefault="00790671" w:rsidP="00790671">
      <w:pPr>
        <w:pStyle w:val="Sansinterligne"/>
      </w:pPr>
      <w:r w:rsidRPr="00790671">
        <w:t xml:space="preserve">- </w:t>
      </w:r>
      <w:r w:rsidRPr="00790671">
        <w:rPr>
          <w:b/>
          <w:bCs/>
          <w:u w:val="single"/>
        </w:rPr>
        <w:t>limiter l'utilisation</w:t>
      </w:r>
      <w:r w:rsidRPr="00790671">
        <w:t xml:space="preserve"> des matières non biodégradables. </w:t>
      </w:r>
    </w:p>
    <w:p w:rsidR="00790671" w:rsidRPr="00790671" w:rsidRDefault="00790671" w:rsidP="00790671">
      <w:pPr>
        <w:pStyle w:val="Sansinterligne"/>
      </w:pPr>
      <w:r w:rsidRPr="00790671">
        <w:t xml:space="preserve">- </w:t>
      </w:r>
      <w:r w:rsidRPr="00790671">
        <w:rPr>
          <w:b/>
          <w:bCs/>
          <w:u w:val="single"/>
        </w:rPr>
        <w:t>recycler</w:t>
      </w:r>
      <w:r w:rsidRPr="00790671">
        <w:t xml:space="preserve"> les matières en triant nos déchets.</w:t>
      </w:r>
    </w:p>
    <w:p w:rsidR="00790671" w:rsidRDefault="00790671" w:rsidP="00790671">
      <w:pPr>
        <w:pStyle w:val="Sansinterligne"/>
      </w:pPr>
    </w:p>
    <w:p w:rsidR="00790671" w:rsidRPr="00790671" w:rsidRDefault="00790671" w:rsidP="00790671">
      <w:pPr>
        <w:pStyle w:val="Sansinterligne"/>
        <w:jc w:val="center"/>
        <w:rPr>
          <w:b/>
          <w:u w:val="single"/>
        </w:rPr>
      </w:pPr>
      <w:r w:rsidRPr="00790671">
        <w:rPr>
          <w:b/>
          <w:u w:val="single"/>
        </w:rPr>
        <w:t>La vie d’un journal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0671" w:rsidRPr="00790671" w:rsidTr="00BC4078">
        <w:tc>
          <w:tcPr>
            <w:tcW w:w="1809" w:type="dxa"/>
          </w:tcPr>
          <w:p w:rsidR="00790671" w:rsidRPr="00790671" w:rsidRDefault="00790671" w:rsidP="00790671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</w:t>
            </w:r>
            <w:r w:rsidRPr="00790671">
              <w:rPr>
                <w:b/>
              </w:rPr>
              <w:t>Vente</w:t>
            </w:r>
          </w:p>
        </w:tc>
        <w:tc>
          <w:tcPr>
            <w:tcW w:w="7403" w:type="dxa"/>
          </w:tcPr>
          <w:p w:rsidR="00790671" w:rsidRPr="00790671" w:rsidRDefault="00790671" w:rsidP="00790671">
            <w:pPr>
              <w:pStyle w:val="Sansinterligne"/>
              <w:rPr>
                <w:b/>
              </w:rPr>
            </w:pPr>
            <w:r w:rsidRPr="00790671">
              <w:rPr>
                <w:b/>
              </w:rPr>
              <w:t>En magasin, au tabac</w:t>
            </w:r>
          </w:p>
        </w:tc>
      </w:tr>
      <w:tr w:rsidR="00790671" w:rsidRPr="00790671" w:rsidTr="00BC4078">
        <w:tc>
          <w:tcPr>
            <w:tcW w:w="1809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Transport</w:t>
            </w:r>
          </w:p>
        </w:tc>
        <w:tc>
          <w:tcPr>
            <w:tcW w:w="7403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A la maison à pied ou en voiture. En centrale de tri par les camions des usines de recyclage.</w:t>
            </w:r>
          </w:p>
        </w:tc>
      </w:tr>
      <w:tr w:rsidR="00790671" w:rsidRPr="00790671" w:rsidTr="00BC4078">
        <w:tc>
          <w:tcPr>
            <w:tcW w:w="1809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tri</w:t>
            </w:r>
          </w:p>
        </w:tc>
        <w:tc>
          <w:tcPr>
            <w:tcW w:w="7403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à la maison le mettre dans la poubelle jaune.</w:t>
            </w:r>
          </w:p>
        </w:tc>
      </w:tr>
      <w:tr w:rsidR="00790671" w:rsidRPr="00790671" w:rsidTr="00BC4078">
        <w:tc>
          <w:tcPr>
            <w:tcW w:w="1809" w:type="dxa"/>
          </w:tcPr>
          <w:p w:rsidR="00790671" w:rsidRPr="00790671" w:rsidRDefault="00790671" w:rsidP="00790671">
            <w:pPr>
              <w:pStyle w:val="Sansinterligne"/>
            </w:pPr>
            <w:r w:rsidRPr="00790671">
              <w:t>Vi en usine de recyclage</w:t>
            </w:r>
          </w:p>
        </w:tc>
        <w:tc>
          <w:tcPr>
            <w:tcW w:w="7403" w:type="dxa"/>
          </w:tcPr>
          <w:p w:rsidR="00790671" w:rsidRPr="00790671" w:rsidRDefault="00790671" w:rsidP="00790671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90671" w:rsidRPr="00790671" w:rsidRDefault="00790671" w:rsidP="00790671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1270169</wp:posOffset>
                      </wp:positionH>
                      <wp:positionV relativeFrom="paragraph">
                        <wp:posOffset>54677</wp:posOffset>
                      </wp:positionV>
                      <wp:extent cx="347353" cy="432114"/>
                      <wp:effectExtent l="53023" t="137477" r="0" b="67628"/>
                      <wp:wrapNone/>
                      <wp:docPr id="4" name="Flèche à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75963">
                                <a:off x="0" y="0"/>
                                <a:ext cx="347353" cy="432114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à angle droit 4" o:spid="_x0000_s1026" style="position:absolute;margin-left:100pt;margin-top:4.3pt;width:27.35pt;height:34pt;rotation:88211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53,43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" path="m,345276r217096,l217096,86838r-43419,l260515,r86838,86838l303934,86838r,345276l,432114,,345276xe" fillcolor="#4f81bd [3204]" strokecolor="#243f60 [1604]" strokeweight="2pt">
                      <v:path arrowok="t" o:connecttype="custom" o:connectlocs="0,345276;217096,345276;217096,86838;173677,86838;260515,0;347353,86838;303934,86838;303934,432114;0,432114;0,345276" o:connectangles="0,0,0,0,0,0,0,0,0,0"/>
                    </v:shape>
                  </w:pict>
                </mc:Fallback>
              </mc:AlternateContent>
            </w:r>
          </w:p>
        </w:tc>
      </w:tr>
    </w:tbl>
    <w:p w:rsidR="00790671" w:rsidRPr="00790671" w:rsidRDefault="00790671" w:rsidP="00790671">
      <w:pPr>
        <w:pStyle w:val="Sansinterligne"/>
      </w:pPr>
    </w:p>
    <w:p w:rsidR="00790671" w:rsidRPr="00790671" w:rsidRDefault="00790671" w:rsidP="00790671">
      <w:pPr>
        <w:pStyle w:val="Sansinterligne"/>
      </w:pPr>
      <w:r w:rsidRPr="007906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D2139" wp14:editId="1D705BDB">
                <wp:simplePos x="0" y="0"/>
                <wp:positionH relativeFrom="column">
                  <wp:posOffset>4127500</wp:posOffset>
                </wp:positionH>
                <wp:positionV relativeFrom="paragraph">
                  <wp:posOffset>21590</wp:posOffset>
                </wp:positionV>
                <wp:extent cx="2284095" cy="466725"/>
                <wp:effectExtent l="12700" t="12065" r="825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1" w:rsidRDefault="00790671" w:rsidP="00790671">
                            <w:pPr>
                              <w:pStyle w:val="Titre6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Cycle du recyclage du papier et du carton. 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Somergie</w:t>
                            </w:r>
                            <w:proofErr w:type="spellEnd"/>
                          </w:p>
                          <w:p w:rsidR="00790671" w:rsidRDefault="00790671" w:rsidP="00790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pt;margin-top:1.7pt;width:179.85pt;height:3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">
                <v:textbox>
                  <w:txbxContent>
                    <w:p w:rsidR="00790671" w:rsidRDefault="00790671" w:rsidP="00790671">
                      <w:pPr>
                        <w:pStyle w:val="Titre6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Cycle du recyclage du papier et du carton. ©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Somergie</w:t>
                      </w:r>
                      <w:proofErr w:type="spellEnd"/>
                    </w:p>
                    <w:p w:rsidR="00790671" w:rsidRDefault="00790671" w:rsidP="00790671"/>
                  </w:txbxContent>
                </v:textbox>
              </v:shape>
            </w:pict>
          </mc:Fallback>
        </mc:AlternateContent>
      </w:r>
      <w:r w:rsidRPr="007906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935B" wp14:editId="31A2101B">
                <wp:simplePos x="0" y="0"/>
                <wp:positionH relativeFrom="column">
                  <wp:posOffset>4114800</wp:posOffset>
                </wp:positionH>
                <wp:positionV relativeFrom="paragraph">
                  <wp:posOffset>681355</wp:posOffset>
                </wp:positionV>
                <wp:extent cx="2284095" cy="2493010"/>
                <wp:effectExtent l="9525" t="5080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71" w:rsidRDefault="00790671" w:rsidP="00790671">
                            <w:pPr>
                              <w:pStyle w:val="bodytex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7E5E">
                              <w:rPr>
                                <w:rStyle w:val="lev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Papier</w:t>
                            </w:r>
                            <w:r w:rsidRPr="00047E5E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47E5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r w:rsidRPr="00047E5E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47E5E">
                              <w:rPr>
                                <w:rStyle w:val="lev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carton</w:t>
                            </w:r>
                            <w:r w:rsidRPr="00047E5E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47E5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sont triés puis réduits en pulpe pour séparer les fibres de cellulose et éliminer les produits résiduels. </w:t>
                            </w:r>
                          </w:p>
                          <w:p w:rsidR="00790671" w:rsidRPr="00047E5E" w:rsidRDefault="00790671" w:rsidP="00790671">
                            <w:pPr>
                              <w:pStyle w:val="bodytext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7E5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Cette pulpe est ensuite purifiée et désancrée pour éliminer les composants chimiques du papier comme les colles, les</w:t>
                            </w:r>
                            <w:r w:rsidRPr="00047E5E">
                              <w:rPr>
                                <w:rStyle w:val="apple-converted-space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hyperlink r:id="rId5" w:history="1">
                              <w:r w:rsidRPr="00047E5E">
                                <w:rPr>
                                  <w:rStyle w:val="Lienhypertexte"/>
                                  <w:rFonts w:asciiTheme="minorHAnsi" w:hAnsiTheme="minorHAnsi" w:cs="Arial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vernis</w:t>
                              </w:r>
                            </w:hyperlink>
                            <w:r w:rsidRPr="00047E5E">
                              <w:rPr>
                                <w:rStyle w:val="apple-converted-space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047E5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et les encres. La pâte à papier ainsi obtenue est alors égouttée et séchée avant d’être transformée en bobines qui serviront à la production de nouveaux emballages cartons et de feuilles de papier.</w:t>
                            </w:r>
                          </w:p>
                          <w:p w:rsidR="00790671" w:rsidRDefault="00790671" w:rsidP="00790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53.65pt;width:179.85pt;height:196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">
                <v:textbox>
                  <w:txbxContent>
                    <w:p w:rsidR="00790671" w:rsidRDefault="00790671" w:rsidP="00790671">
                      <w:pPr>
                        <w:pStyle w:val="bodytext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047E5E">
                        <w:rPr>
                          <w:rStyle w:val="lev"/>
                          <w:rFonts w:asciiTheme="minorHAnsi" w:hAnsiTheme="minorHAnsi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Papier</w:t>
                      </w:r>
                      <w:r w:rsidRPr="00047E5E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47E5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et</w:t>
                      </w:r>
                      <w:r w:rsidRPr="00047E5E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47E5E">
                        <w:rPr>
                          <w:rStyle w:val="lev"/>
                          <w:rFonts w:asciiTheme="minorHAnsi" w:hAnsiTheme="minorHAnsi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carton</w:t>
                      </w:r>
                      <w:r w:rsidRPr="00047E5E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47E5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sont triés puis réduits en pulpe pour séparer les fibres de cellulose et éliminer les produits résiduels. </w:t>
                      </w:r>
                    </w:p>
                    <w:p w:rsidR="00790671" w:rsidRPr="00047E5E" w:rsidRDefault="00790671" w:rsidP="00790671">
                      <w:pPr>
                        <w:pStyle w:val="bodytext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 w:rsidRPr="00047E5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Cette pulpe est ensuite purifiée et désancrée pour éliminer les composants chimiques du papier comme les colles, les</w:t>
                      </w:r>
                      <w:r w:rsidRPr="00047E5E">
                        <w:rPr>
                          <w:rStyle w:val="apple-converted-space"/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hyperlink r:id="rId6" w:history="1">
                        <w:r w:rsidRPr="00047E5E">
                          <w:rPr>
                            <w:rStyle w:val="Lienhypertexte"/>
                            <w:rFonts w:asciiTheme="minorHAnsi" w:hAnsiTheme="minorHAnsi" w:cs="Arial"/>
                            <w:sz w:val="22"/>
                            <w:szCs w:val="22"/>
                            <w:bdr w:val="none" w:sz="0" w:space="0" w:color="auto" w:frame="1"/>
                          </w:rPr>
                          <w:t>vernis</w:t>
                        </w:r>
                      </w:hyperlink>
                      <w:r w:rsidRPr="00047E5E">
                        <w:rPr>
                          <w:rStyle w:val="apple-converted-space"/>
                          <w:rFonts w:asciiTheme="minorHAnsi" w:hAnsiTheme="minorHAnsi" w:cs="Arial"/>
                          <w:sz w:val="22"/>
                          <w:szCs w:val="22"/>
                        </w:rPr>
                        <w:t> </w:t>
                      </w:r>
                      <w:r w:rsidRPr="00047E5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et les encres. La pâte à papier ainsi obtenue est alors égouttée et séchée avant d’être transformée en bobines qui serviront à la production de nouveaux emballages cartons et de feuilles de papier.</w:t>
                      </w:r>
                    </w:p>
                    <w:p w:rsidR="00790671" w:rsidRDefault="00790671" w:rsidP="00790671"/>
                  </w:txbxContent>
                </v:textbox>
              </v:shape>
            </w:pict>
          </mc:Fallback>
        </mc:AlternateContent>
      </w:r>
      <w:r w:rsidRPr="00790671">
        <w:t xml:space="preserve"> </w:t>
      </w:r>
      <w:bookmarkStart w:id="0" w:name="_GoBack"/>
      <w:r w:rsidRPr="00790671">
        <w:rPr>
          <w:noProof/>
          <w:lang w:eastAsia="fr-FR"/>
        </w:rPr>
        <w:drawing>
          <wp:inline distT="0" distB="0" distL="0" distR="0" wp14:anchorId="50DCC16C" wp14:editId="3FF53D60">
            <wp:extent cx="4292600" cy="3152140"/>
            <wp:effectExtent l="19050" t="19050" r="12700" b="10160"/>
            <wp:docPr id="3" name="Image 17" descr="recyclage papier, recyclage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yclage papier, recyclage car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5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90671" w:rsidRPr="00790671" w:rsidRDefault="00790671" w:rsidP="00790671">
      <w:pPr>
        <w:pStyle w:val="Sansinterligne"/>
      </w:pPr>
    </w:p>
    <w:p w:rsidR="00790671" w:rsidRPr="00790671" w:rsidRDefault="00790671" w:rsidP="00790671">
      <w:pPr>
        <w:pStyle w:val="Sansinterligne"/>
      </w:pPr>
    </w:p>
    <w:sectPr w:rsidR="00790671" w:rsidRPr="00790671" w:rsidSect="007906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71"/>
    <w:rsid w:val="000537AC"/>
    <w:rsid w:val="0007607E"/>
    <w:rsid w:val="00790671"/>
    <w:rsid w:val="008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0671"/>
  </w:style>
  <w:style w:type="paragraph" w:styleId="Titre6">
    <w:name w:val="heading 6"/>
    <w:basedOn w:val="Normal"/>
    <w:link w:val="Titre6Car"/>
    <w:uiPriority w:val="9"/>
    <w:qFormat/>
    <w:rsid w:val="007906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qFormat/>
    <w:rsid w:val="00790671"/>
    <w:pPr>
      <w:spacing w:line="240" w:lineRule="auto"/>
    </w:pPr>
    <w:rPr>
      <w:lang w:eastAsia="fr-FR"/>
    </w:rPr>
  </w:style>
  <w:style w:type="character" w:customStyle="1" w:styleId="chapitreCar">
    <w:name w:val="chapitre Car"/>
    <w:link w:val="chapitre"/>
    <w:rsid w:val="00790671"/>
    <w:rPr>
      <w:lang w:eastAsia="fr-FR"/>
    </w:rPr>
  </w:style>
  <w:style w:type="table" w:styleId="Grilledutableau">
    <w:name w:val="Table Grid"/>
    <w:basedOn w:val="TableauNormal"/>
    <w:uiPriority w:val="59"/>
    <w:rsid w:val="0079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790671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bodytext">
    <w:name w:val="bodytext"/>
    <w:basedOn w:val="Normal"/>
    <w:rsid w:val="0079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671"/>
    <w:rPr>
      <w:b/>
      <w:bCs/>
    </w:rPr>
  </w:style>
  <w:style w:type="character" w:customStyle="1" w:styleId="apple-converted-space">
    <w:name w:val="apple-converted-space"/>
    <w:basedOn w:val="Policepardfaut"/>
    <w:rsid w:val="00790671"/>
  </w:style>
  <w:style w:type="character" w:styleId="Lienhypertexte">
    <w:name w:val="Hyperlink"/>
    <w:basedOn w:val="Policepardfaut"/>
    <w:uiPriority w:val="99"/>
    <w:semiHidden/>
    <w:unhideWhenUsed/>
    <w:rsid w:val="007906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7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90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0671"/>
  </w:style>
  <w:style w:type="paragraph" w:styleId="Titre6">
    <w:name w:val="heading 6"/>
    <w:basedOn w:val="Normal"/>
    <w:link w:val="Titre6Car"/>
    <w:uiPriority w:val="9"/>
    <w:qFormat/>
    <w:rsid w:val="007906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qFormat/>
    <w:rsid w:val="00790671"/>
    <w:pPr>
      <w:spacing w:line="240" w:lineRule="auto"/>
    </w:pPr>
    <w:rPr>
      <w:lang w:eastAsia="fr-FR"/>
    </w:rPr>
  </w:style>
  <w:style w:type="character" w:customStyle="1" w:styleId="chapitreCar">
    <w:name w:val="chapitre Car"/>
    <w:link w:val="chapitre"/>
    <w:rsid w:val="00790671"/>
    <w:rPr>
      <w:lang w:eastAsia="fr-FR"/>
    </w:rPr>
  </w:style>
  <w:style w:type="table" w:styleId="Grilledutableau">
    <w:name w:val="Table Grid"/>
    <w:basedOn w:val="TableauNormal"/>
    <w:uiPriority w:val="59"/>
    <w:rsid w:val="0079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790671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bodytext">
    <w:name w:val="bodytext"/>
    <w:basedOn w:val="Normal"/>
    <w:rsid w:val="0079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671"/>
    <w:rPr>
      <w:b/>
      <w:bCs/>
    </w:rPr>
  </w:style>
  <w:style w:type="character" w:customStyle="1" w:styleId="apple-converted-space">
    <w:name w:val="apple-converted-space"/>
    <w:basedOn w:val="Policepardfaut"/>
    <w:rsid w:val="00790671"/>
  </w:style>
  <w:style w:type="character" w:styleId="Lienhypertexte">
    <w:name w:val="Hyperlink"/>
    <w:basedOn w:val="Policepardfaut"/>
    <w:uiPriority w:val="99"/>
    <w:semiHidden/>
    <w:unhideWhenUsed/>
    <w:rsid w:val="007906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7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90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tura-sciences.com/fr/definition/t/maison-2/d/vernis_10970/" TargetMode="External"/><Relationship Id="rId5" Type="http://schemas.openxmlformats.org/officeDocument/2006/relationships/hyperlink" Target="http://www.futura-sciences.com/fr/definition/t/maison-2/d/vernis_109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2014-03-28T07:53:00Z</dcterms:created>
  <dcterms:modified xsi:type="dcterms:W3CDTF">2014-03-28T08:01:00Z</dcterms:modified>
</cp:coreProperties>
</file>