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7B" w:rsidRPr="00155A7B" w:rsidRDefault="00155A7B" w:rsidP="00CA411D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155A7B">
        <w:rPr>
          <w:rFonts w:cs="Arial"/>
          <w:b/>
          <w:color w:val="000000"/>
          <w:u w:val="single"/>
        </w:rPr>
        <w:t>Consigne :</w:t>
      </w:r>
    </w:p>
    <w:p w:rsidR="00155A7B" w:rsidRDefault="00155A7B" w:rsidP="00CA411D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CA411D" w:rsidRPr="00897560" w:rsidRDefault="00CA411D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897560">
        <w:rPr>
          <w:rFonts w:cs="Arial"/>
          <w:b/>
          <w:color w:val="000000"/>
        </w:rPr>
        <w:t>Q1) Souligner dans le texte l’hypothèse de Spallanzani</w:t>
      </w:r>
      <w:r>
        <w:rPr>
          <w:rFonts w:cs="Arial"/>
          <w:b/>
          <w:color w:val="000000"/>
        </w:rPr>
        <w:t>.</w:t>
      </w:r>
      <w:r w:rsidRPr="00897560">
        <w:rPr>
          <w:rFonts w:cs="Arial"/>
          <w:b/>
          <w:color w:val="000000"/>
        </w:rPr>
        <w:t xml:space="preserve"> </w:t>
      </w:r>
    </w:p>
    <w:p w:rsidR="00CA411D" w:rsidRPr="00897560" w:rsidRDefault="00CA411D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CA411D" w:rsidRPr="00897560" w:rsidRDefault="00CA411D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Q2</w:t>
      </w:r>
      <w:r w:rsidRPr="00897560">
        <w:rPr>
          <w:rFonts w:cs="Arial"/>
          <w:b/>
          <w:color w:val="000000"/>
        </w:rPr>
        <w:t xml:space="preserve">) </w:t>
      </w:r>
      <w:r w:rsidR="002E16F1">
        <w:rPr>
          <w:rFonts w:cs="Arial"/>
          <w:b/>
          <w:color w:val="000000"/>
        </w:rPr>
        <w:t xml:space="preserve">Réalisez un </w:t>
      </w:r>
      <w:r w:rsidRPr="00897560">
        <w:rPr>
          <w:rFonts w:cs="Arial"/>
          <w:b/>
          <w:color w:val="000000"/>
        </w:rPr>
        <w:t>schéma de l’expérience de Spallanzani en indiquant les produits qu’il met dans chaque tube</w:t>
      </w:r>
      <w:r w:rsidR="002E16F1">
        <w:rPr>
          <w:rFonts w:cs="Arial"/>
          <w:b/>
          <w:color w:val="000000"/>
        </w:rPr>
        <w:t xml:space="preserve"> en verre</w:t>
      </w:r>
      <w:r w:rsidRPr="00897560">
        <w:rPr>
          <w:rFonts w:cs="Arial"/>
          <w:b/>
          <w:color w:val="000000"/>
        </w:rPr>
        <w:t>.</w:t>
      </w:r>
    </w:p>
    <w:p w:rsidR="00CA411D" w:rsidRPr="003E028A" w:rsidRDefault="00CA411D" w:rsidP="00155A7B">
      <w:pPr>
        <w:autoSpaceDE w:val="0"/>
        <w:autoSpaceDN w:val="0"/>
        <w:adjustRightInd w:val="0"/>
        <w:rPr>
          <w:rFonts w:cs="Arial"/>
          <w:color w:val="000000"/>
        </w:rPr>
      </w:pPr>
    </w:p>
    <w:p w:rsidR="00CA411D" w:rsidRPr="002E16F1" w:rsidRDefault="002E16F1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2E16F1">
        <w:rPr>
          <w:rFonts w:cs="Arial"/>
          <w:b/>
          <w:color w:val="000000"/>
        </w:rPr>
        <w:t>Q3</w:t>
      </w:r>
      <w:r w:rsidR="00CA411D" w:rsidRPr="002E16F1">
        <w:rPr>
          <w:rFonts w:cs="Arial"/>
          <w:b/>
          <w:color w:val="000000"/>
        </w:rPr>
        <w:t xml:space="preserve">) Indiquer les résultats de l’expérience </w:t>
      </w:r>
      <w:r w:rsidRPr="002E16F1">
        <w:rPr>
          <w:rFonts w:cs="Arial"/>
          <w:b/>
          <w:color w:val="000000"/>
        </w:rPr>
        <w:t>dans les tubes 1 et 2 dans un</w:t>
      </w:r>
      <w:r w:rsidR="00CA411D" w:rsidRPr="002E16F1">
        <w:rPr>
          <w:rFonts w:cs="Arial"/>
          <w:b/>
          <w:color w:val="000000"/>
        </w:rPr>
        <w:t xml:space="preserve"> tableau.</w:t>
      </w:r>
    </w:p>
    <w:p w:rsidR="002E16F1" w:rsidRDefault="002E16F1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2E16F1" w:rsidRPr="002E16F1" w:rsidRDefault="002E16F1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2E16F1">
        <w:rPr>
          <w:rFonts w:cs="Arial"/>
          <w:b/>
          <w:color w:val="000000"/>
        </w:rPr>
        <w:t>Q</w:t>
      </w:r>
      <w:r>
        <w:rPr>
          <w:rFonts w:cs="Arial"/>
          <w:b/>
          <w:color w:val="000000"/>
        </w:rPr>
        <w:t>4</w:t>
      </w:r>
      <w:r w:rsidRPr="002E16F1">
        <w:rPr>
          <w:rFonts w:cs="Arial"/>
          <w:b/>
          <w:color w:val="000000"/>
        </w:rPr>
        <w:t xml:space="preserve">) Dire à quoi sert le tube 2. </w:t>
      </w:r>
      <w:r>
        <w:rPr>
          <w:rFonts w:cs="Arial"/>
          <w:b/>
          <w:color w:val="000000"/>
        </w:rPr>
        <w:t>Comment nomme-t-on ce type d’expérience ?</w:t>
      </w:r>
    </w:p>
    <w:p w:rsidR="00CA411D" w:rsidRPr="002E16F1" w:rsidRDefault="00CA411D" w:rsidP="00155A7B">
      <w:pPr>
        <w:rPr>
          <w:b/>
        </w:rPr>
      </w:pPr>
    </w:p>
    <w:p w:rsidR="00CA411D" w:rsidRPr="002E16F1" w:rsidRDefault="002E16F1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Q5</w:t>
      </w:r>
      <w:r w:rsidR="00CA411D" w:rsidRPr="002E16F1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 xml:space="preserve">Ajouter une ligne interprétation à votre tableau. </w:t>
      </w:r>
      <w:r w:rsidR="00CA411D" w:rsidRPr="002E16F1">
        <w:rPr>
          <w:rFonts w:cs="Arial"/>
          <w:b/>
          <w:color w:val="000000"/>
        </w:rPr>
        <w:t xml:space="preserve">Expliquer les résultats obtenus. </w:t>
      </w:r>
    </w:p>
    <w:p w:rsidR="00CA411D" w:rsidRPr="003E028A" w:rsidRDefault="00CA411D" w:rsidP="00155A7B">
      <w:pPr>
        <w:autoSpaceDE w:val="0"/>
        <w:autoSpaceDN w:val="0"/>
        <w:adjustRightInd w:val="0"/>
        <w:rPr>
          <w:rFonts w:cs="Arial"/>
          <w:color w:val="000000"/>
        </w:rPr>
      </w:pPr>
    </w:p>
    <w:p w:rsidR="00CA411D" w:rsidRDefault="002E16F1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2E16F1">
        <w:rPr>
          <w:rFonts w:cs="Arial"/>
          <w:b/>
          <w:color w:val="000000"/>
        </w:rPr>
        <w:t>Q6</w:t>
      </w:r>
      <w:r w:rsidR="00CA411D" w:rsidRPr="002E16F1">
        <w:rPr>
          <w:rFonts w:cs="Arial"/>
          <w:b/>
          <w:color w:val="000000"/>
        </w:rPr>
        <w:t xml:space="preserve">) D’après les résultats, l’hypothèse de Spallanzani est-elle validée ? Justifiez. </w:t>
      </w:r>
    </w:p>
    <w:p w:rsidR="00155A7B" w:rsidRDefault="00155A7B" w:rsidP="00CA411D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155A7B" w:rsidRPr="002E16F1" w:rsidRDefault="00155A7B" w:rsidP="00CA411D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1B1411" w:rsidRDefault="001B1411"/>
    <w:p w:rsidR="00155A7B" w:rsidRDefault="00155A7B"/>
    <w:p w:rsidR="00155A7B" w:rsidRPr="00155A7B" w:rsidRDefault="00155A7B" w:rsidP="00155A7B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155A7B">
        <w:rPr>
          <w:rFonts w:cs="Arial"/>
          <w:b/>
          <w:color w:val="000000"/>
          <w:u w:val="single"/>
        </w:rPr>
        <w:t>Consigne :</w:t>
      </w:r>
    </w:p>
    <w:p w:rsidR="00155A7B" w:rsidRDefault="00155A7B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155A7B" w:rsidRPr="00897560" w:rsidRDefault="00155A7B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897560">
        <w:rPr>
          <w:rFonts w:cs="Arial"/>
          <w:b/>
          <w:color w:val="000000"/>
        </w:rPr>
        <w:t>Q1) Souligner dans le texte l’hypothèse de Spallanzani</w:t>
      </w:r>
      <w:r>
        <w:rPr>
          <w:rFonts w:cs="Arial"/>
          <w:b/>
          <w:color w:val="000000"/>
        </w:rPr>
        <w:t>.</w:t>
      </w:r>
      <w:r w:rsidRPr="00897560">
        <w:rPr>
          <w:rFonts w:cs="Arial"/>
          <w:b/>
          <w:color w:val="000000"/>
        </w:rPr>
        <w:t xml:space="preserve"> </w:t>
      </w:r>
    </w:p>
    <w:p w:rsidR="00155A7B" w:rsidRPr="00897560" w:rsidRDefault="00155A7B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155A7B" w:rsidRPr="00897560" w:rsidRDefault="00155A7B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Q2</w:t>
      </w:r>
      <w:r w:rsidRPr="00897560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 xml:space="preserve">Réalisez un </w:t>
      </w:r>
      <w:r w:rsidRPr="00897560">
        <w:rPr>
          <w:rFonts w:cs="Arial"/>
          <w:b/>
          <w:color w:val="000000"/>
        </w:rPr>
        <w:t>schéma de l’expérience de Spallanzani en indiquant les produits qu’il met dans chaque tube</w:t>
      </w:r>
      <w:r>
        <w:rPr>
          <w:rFonts w:cs="Arial"/>
          <w:b/>
          <w:color w:val="000000"/>
        </w:rPr>
        <w:t xml:space="preserve"> en verre</w:t>
      </w:r>
      <w:r w:rsidRPr="00897560">
        <w:rPr>
          <w:rFonts w:cs="Arial"/>
          <w:b/>
          <w:color w:val="000000"/>
        </w:rPr>
        <w:t>.</w:t>
      </w:r>
    </w:p>
    <w:p w:rsidR="00155A7B" w:rsidRPr="003E028A" w:rsidRDefault="00155A7B" w:rsidP="00155A7B">
      <w:pPr>
        <w:autoSpaceDE w:val="0"/>
        <w:autoSpaceDN w:val="0"/>
        <w:adjustRightInd w:val="0"/>
        <w:rPr>
          <w:rFonts w:cs="Arial"/>
          <w:color w:val="000000"/>
        </w:rPr>
      </w:pPr>
    </w:p>
    <w:p w:rsidR="00155A7B" w:rsidRPr="002E16F1" w:rsidRDefault="00155A7B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2E16F1">
        <w:rPr>
          <w:rFonts w:cs="Arial"/>
          <w:b/>
          <w:color w:val="000000"/>
        </w:rPr>
        <w:t>Q3) Indiquer les résultats de l’expérience dans les tubes 1 et 2 dans un tableau.</w:t>
      </w:r>
    </w:p>
    <w:p w:rsidR="00155A7B" w:rsidRDefault="00155A7B" w:rsidP="00155A7B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155A7B" w:rsidRPr="002E16F1" w:rsidRDefault="00155A7B" w:rsidP="00155A7B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2E16F1">
        <w:rPr>
          <w:rFonts w:cs="Arial"/>
          <w:b/>
          <w:color w:val="000000"/>
        </w:rPr>
        <w:t>Q</w:t>
      </w:r>
      <w:r>
        <w:rPr>
          <w:rFonts w:cs="Arial"/>
          <w:b/>
          <w:color w:val="000000"/>
        </w:rPr>
        <w:t>4</w:t>
      </w:r>
      <w:r w:rsidRPr="002E16F1">
        <w:rPr>
          <w:rFonts w:cs="Arial"/>
          <w:b/>
          <w:color w:val="000000"/>
        </w:rPr>
        <w:t xml:space="preserve">) Dire à quoi sert le tube 2. </w:t>
      </w:r>
      <w:r>
        <w:rPr>
          <w:rFonts w:cs="Arial"/>
          <w:b/>
          <w:color w:val="000000"/>
        </w:rPr>
        <w:t>Comment nomme-t-on ce type d’expérience ?</w:t>
      </w:r>
    </w:p>
    <w:p w:rsidR="00155A7B" w:rsidRPr="002E16F1" w:rsidRDefault="00155A7B" w:rsidP="00155A7B">
      <w:pPr>
        <w:rPr>
          <w:b/>
        </w:rPr>
      </w:pPr>
    </w:p>
    <w:p w:rsidR="00155A7B" w:rsidRPr="002E16F1" w:rsidRDefault="00155A7B" w:rsidP="00155A7B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Q5</w:t>
      </w:r>
      <w:r w:rsidRPr="002E16F1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 xml:space="preserve">Ajouter une ligne interprétation à votre tableau. </w:t>
      </w:r>
      <w:r w:rsidRPr="002E16F1">
        <w:rPr>
          <w:rFonts w:cs="Arial"/>
          <w:b/>
          <w:color w:val="000000"/>
        </w:rPr>
        <w:t xml:space="preserve">Expliquer les résultats obtenus. </w:t>
      </w:r>
    </w:p>
    <w:p w:rsidR="00155A7B" w:rsidRPr="003E028A" w:rsidRDefault="00155A7B" w:rsidP="00155A7B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155A7B" w:rsidRPr="002E16F1" w:rsidRDefault="00155A7B" w:rsidP="00155A7B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2E16F1">
        <w:rPr>
          <w:rFonts w:cs="Arial"/>
          <w:b/>
          <w:color w:val="000000"/>
        </w:rPr>
        <w:t xml:space="preserve">Q6) D’après les résultats, l’hypothèse de Spallanzani est-elle validée ? Justifiez. </w:t>
      </w:r>
    </w:p>
    <w:p w:rsidR="00155A7B" w:rsidRDefault="00155A7B"/>
    <w:p w:rsidR="00155A7B" w:rsidRDefault="00155A7B"/>
    <w:p w:rsidR="00155A7B" w:rsidRPr="00155A7B" w:rsidRDefault="00155A7B" w:rsidP="00155A7B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155A7B">
        <w:rPr>
          <w:rFonts w:cs="Arial"/>
          <w:b/>
          <w:color w:val="000000"/>
          <w:u w:val="single"/>
        </w:rPr>
        <w:t>Consigne :</w:t>
      </w:r>
    </w:p>
    <w:p w:rsidR="00155A7B" w:rsidRDefault="00155A7B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155A7B" w:rsidRPr="00897560" w:rsidRDefault="00155A7B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897560">
        <w:rPr>
          <w:rFonts w:cs="Arial"/>
          <w:b/>
          <w:color w:val="000000"/>
        </w:rPr>
        <w:t>Q1) Souligner dans le texte l’hypothèse de Spallanzani</w:t>
      </w:r>
      <w:r>
        <w:rPr>
          <w:rFonts w:cs="Arial"/>
          <w:b/>
          <w:color w:val="000000"/>
        </w:rPr>
        <w:t>.</w:t>
      </w:r>
      <w:r w:rsidRPr="00897560">
        <w:rPr>
          <w:rFonts w:cs="Arial"/>
          <w:b/>
          <w:color w:val="000000"/>
        </w:rPr>
        <w:t xml:space="preserve"> </w:t>
      </w:r>
    </w:p>
    <w:p w:rsidR="00155A7B" w:rsidRPr="00897560" w:rsidRDefault="00155A7B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155A7B" w:rsidRPr="00897560" w:rsidRDefault="00155A7B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Q2</w:t>
      </w:r>
      <w:r w:rsidRPr="00897560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 xml:space="preserve">Réalisez un </w:t>
      </w:r>
      <w:r w:rsidRPr="00897560">
        <w:rPr>
          <w:rFonts w:cs="Arial"/>
          <w:b/>
          <w:color w:val="000000"/>
        </w:rPr>
        <w:t>schéma de l’expérience de Spallanzani en indiquant les produits qu’il met dans chaque tube</w:t>
      </w:r>
      <w:r>
        <w:rPr>
          <w:rFonts w:cs="Arial"/>
          <w:b/>
          <w:color w:val="000000"/>
        </w:rPr>
        <w:t xml:space="preserve"> en verre</w:t>
      </w:r>
      <w:r w:rsidRPr="00897560">
        <w:rPr>
          <w:rFonts w:cs="Arial"/>
          <w:b/>
          <w:color w:val="000000"/>
        </w:rPr>
        <w:t>.</w:t>
      </w:r>
    </w:p>
    <w:p w:rsidR="00155A7B" w:rsidRPr="003E028A" w:rsidRDefault="00155A7B" w:rsidP="00155A7B">
      <w:pPr>
        <w:autoSpaceDE w:val="0"/>
        <w:autoSpaceDN w:val="0"/>
        <w:adjustRightInd w:val="0"/>
        <w:rPr>
          <w:rFonts w:cs="Arial"/>
          <w:color w:val="000000"/>
        </w:rPr>
      </w:pPr>
    </w:p>
    <w:p w:rsidR="00155A7B" w:rsidRPr="002E16F1" w:rsidRDefault="00155A7B" w:rsidP="00155A7B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2E16F1">
        <w:rPr>
          <w:rFonts w:cs="Arial"/>
          <w:b/>
          <w:color w:val="000000"/>
        </w:rPr>
        <w:t>Q3) Indiquer les résultats de l’expérience dans les tubes 1 et 2 dans un tableau.</w:t>
      </w:r>
    </w:p>
    <w:p w:rsidR="00155A7B" w:rsidRDefault="00155A7B" w:rsidP="00155A7B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155A7B" w:rsidRPr="002E16F1" w:rsidRDefault="00155A7B" w:rsidP="00155A7B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2E16F1">
        <w:rPr>
          <w:rFonts w:cs="Arial"/>
          <w:b/>
          <w:color w:val="000000"/>
        </w:rPr>
        <w:t>Q</w:t>
      </w:r>
      <w:r>
        <w:rPr>
          <w:rFonts w:cs="Arial"/>
          <w:b/>
          <w:color w:val="000000"/>
        </w:rPr>
        <w:t>4</w:t>
      </w:r>
      <w:r w:rsidRPr="002E16F1">
        <w:rPr>
          <w:rFonts w:cs="Arial"/>
          <w:b/>
          <w:color w:val="000000"/>
        </w:rPr>
        <w:t xml:space="preserve">) Dire à quoi sert le tube 2. </w:t>
      </w:r>
      <w:r>
        <w:rPr>
          <w:rFonts w:cs="Arial"/>
          <w:b/>
          <w:color w:val="000000"/>
        </w:rPr>
        <w:t>Comment nomme-t-on ce type d’expérience ?</w:t>
      </w:r>
    </w:p>
    <w:p w:rsidR="00155A7B" w:rsidRPr="002E16F1" w:rsidRDefault="00155A7B" w:rsidP="00155A7B">
      <w:pPr>
        <w:rPr>
          <w:b/>
        </w:rPr>
      </w:pPr>
    </w:p>
    <w:p w:rsidR="00155A7B" w:rsidRPr="002E16F1" w:rsidRDefault="00155A7B" w:rsidP="00155A7B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Q5</w:t>
      </w:r>
      <w:r w:rsidRPr="002E16F1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 xml:space="preserve">Ajouter une ligne interprétation à votre tableau. </w:t>
      </w:r>
      <w:r w:rsidRPr="002E16F1">
        <w:rPr>
          <w:rFonts w:cs="Arial"/>
          <w:b/>
          <w:color w:val="000000"/>
        </w:rPr>
        <w:t xml:space="preserve">Expliquer les résultats obtenus. </w:t>
      </w:r>
    </w:p>
    <w:p w:rsidR="00155A7B" w:rsidRPr="003E028A" w:rsidRDefault="00155A7B" w:rsidP="00155A7B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155A7B" w:rsidRPr="002E16F1" w:rsidRDefault="00155A7B" w:rsidP="00155A7B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2E16F1">
        <w:rPr>
          <w:rFonts w:cs="Arial"/>
          <w:b/>
          <w:color w:val="000000"/>
        </w:rPr>
        <w:t xml:space="preserve">Q6) D’après les résultats, l’hypothèse de Spallanzani est-elle validée ? Justifiez. </w:t>
      </w:r>
    </w:p>
    <w:p w:rsidR="00155A7B" w:rsidRDefault="00155A7B"/>
    <w:sectPr w:rsidR="00155A7B" w:rsidSect="003E028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CA411D"/>
    <w:rsid w:val="00155A7B"/>
    <w:rsid w:val="001B1411"/>
    <w:rsid w:val="002E16F1"/>
    <w:rsid w:val="00CA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1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</cp:lastModifiedBy>
  <cp:revision>3</cp:revision>
  <dcterms:created xsi:type="dcterms:W3CDTF">2013-04-07T15:44:00Z</dcterms:created>
  <dcterms:modified xsi:type="dcterms:W3CDTF">2013-04-07T15:50:00Z</dcterms:modified>
</cp:coreProperties>
</file>